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0" w:firstLine="0"/>
        <w:rPr>
          <w:rFonts w:ascii="Comfortaa" w:cs="Comfortaa" w:eastAsia="Comfortaa" w:hAnsi="Comfortaa"/>
          <w:sz w:val="28"/>
          <w:szCs w:val="28"/>
        </w:rPr>
      </w:pPr>
      <w:r w:rsidDel="00000000" w:rsidR="00000000" w:rsidRPr="00000000">
        <w:rPr>
          <w:rtl w:val="0"/>
        </w:rPr>
      </w:r>
    </w:p>
    <w:p w:rsidR="00000000" w:rsidDel="00000000" w:rsidP="00000000" w:rsidRDefault="00000000" w:rsidRPr="00000000" w14:paraId="00000002">
      <w:pPr>
        <w:pageBreakBefore w:val="0"/>
        <w:rPr>
          <w:sz w:val="28"/>
          <w:szCs w:val="28"/>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sz w:val="24"/>
          <w:szCs w:val="24"/>
          <w:rtl w:val="0"/>
        </w:rPr>
        <w:t xml:space="preserve">(Insert Date)</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Families,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Teacher Appreciation Week is coming up, and this year our theme is “Teachers Are the Secret Ingredient!”</w:t>
      </w:r>
    </w:p>
    <w:p w:rsidR="00000000" w:rsidDel="00000000" w:rsidP="00000000" w:rsidRDefault="00000000" w:rsidRPr="00000000" w14:paraId="00000006">
      <w:pPr>
        <w:spacing w:after="240" w:before="240" w:lineRule="auto"/>
        <w:rPr>
          <w:sz w:val="24"/>
          <w:szCs w:val="24"/>
        </w:rPr>
      </w:pPr>
      <w:r w:rsidDel="00000000" w:rsidR="00000000" w:rsidRPr="00000000">
        <w:rPr>
          <w:sz w:val="24"/>
          <w:szCs w:val="24"/>
          <w:rtl w:val="0"/>
        </w:rPr>
        <w:t xml:space="preserve">Food is a wonderful way to show love, appreciation, and gratitude. Which is what we want to do for Teacher Appreciation Week- we want to show our teachers how we feel about them. Every day, our teachers work hard to inspire, support, and guide our students, and we would love for our school community to help us celebrate them during this special week.</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We invite families to join us in showing appreciation through simple gestures throughout the week. Here are a few optional ways your child can participate:</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Monday – ”Sweets Jar”</w:t>
        <w:br w:type="textWrapping"/>
        <w:t xml:space="preserve">Students can write a sweet note for their teacher. Teachers will have a jar in their classroom where the students can put their notes.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Tuesday – Recipe for the Best Teacher</w:t>
        <w:br w:type="textWrapping"/>
        <w:t xml:space="preserve">Students can write a “recipe card” sharing what they think makes their teacher the best teacher (e.g., 3 cups of hard work, ½ cup of compassion, 1 tbsp of funny jokes, etc.). Get creative and let your teacher know what you like about them! These will be shared on the “Our Campus Cookbook” bulletin board.</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Wednesday – Favorite Treat </w:t>
        <w:br w:type="textWrapping"/>
        <w:t xml:space="preserve">Students may bring a small treat or snack (ask them what they like) to show their teacher appreciation.</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Thursday – Sous Chef Day</w:t>
        <w:br w:type="textWrapping"/>
        <w:t xml:space="preserve">Students can think of ways to be extra helpful for their teacher that day. Maybe it’s helping them set up an activity, be extra helpful with a classmate, or put extra thought into making great choices.</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Friday –You choose! Something from the heart</w:t>
        <w:br w:type="textWrapping"/>
        <w:t xml:space="preserve">Students can bring a small gift card, a favorite family recipe to share, or any gift they'd like to bring to show their teacher they appreciate them.</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Teacher Appreciation Week is a wonderful opportunity for us to recognize the dedication and care our teachers give to students each day. Even small gestures can mean so much.</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Thank you for helping us celebrate and thank our amazing teachers!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Warmly,</w:t>
        <w:br w:type="textWrapping"/>
      </w:r>
    </w:p>
    <w:p w:rsidR="00000000" w:rsidDel="00000000" w:rsidP="00000000" w:rsidRDefault="00000000" w:rsidRPr="00000000" w14:paraId="00000010">
      <w:pPr>
        <w:spacing w:after="240" w:before="240" w:lineRule="auto"/>
        <w:rPr>
          <w:sz w:val="24"/>
          <w:szCs w:val="24"/>
        </w:rPr>
      </w:pPr>
      <w:r w:rsidDel="00000000" w:rsidR="00000000" w:rsidRPr="00000000">
        <w:rPr>
          <w:rtl w:val="0"/>
        </w:rPr>
      </w:r>
    </w:p>
    <w:p w:rsidR="00000000" w:rsidDel="00000000" w:rsidP="00000000" w:rsidRDefault="00000000" w:rsidRPr="00000000" w14:paraId="00000011">
      <w:pPr>
        <w:spacing w:after="240" w:before="240" w:lineRule="auto"/>
        <w:rPr>
          <w:sz w:val="28"/>
          <w:szCs w:val="28"/>
        </w:rPr>
      </w:pPr>
      <w:r w:rsidDel="00000000" w:rsidR="00000000" w:rsidRPr="00000000">
        <w:rPr>
          <w:sz w:val="24"/>
          <w:szCs w:val="24"/>
          <w:rtl w:val="0"/>
        </w:rPr>
        <w:t xml:space="preserve">(Principal Name and Campus)</w:t>
      </w:r>
      <w:r w:rsidDel="00000000" w:rsidR="00000000" w:rsidRPr="00000000">
        <w:rPr>
          <w:rtl w:val="0"/>
        </w:rPr>
      </w:r>
    </w:p>
    <w:sectPr>
      <w:pgSz w:h="15840" w:w="12240" w:orient="portrait"/>
      <w:pgMar w:bottom="201.60000000000002" w:top="288"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